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1" w:rsidRPr="00067057" w:rsidRDefault="003359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335931" w:rsidRPr="00067057" w:rsidRDefault="0033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ПИСЬМО</w:t>
      </w:r>
    </w:p>
    <w:p w:rsidR="00335931" w:rsidRPr="00067057" w:rsidRDefault="0033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от 19 апреля 2021 г. N 28-6/10/В-4623</w:t>
      </w: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5" w:history="1">
        <w:r w:rsidRPr="00067057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67057">
          <w:rPr>
            <w:rFonts w:ascii="Times New Roman" w:hAnsi="Times New Roman" w:cs="Times New Roman"/>
            <w:sz w:val="28"/>
            <w:szCs w:val="28"/>
          </w:rPr>
          <w:t>"в" пункта 25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направляются </w:t>
      </w:r>
      <w:hyperlink w:anchor="P17" w:history="1">
        <w:r w:rsidRPr="00067057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по вопросу возможности применения отдельными категориями лиц специального налогового режима "Налог на профессиональный доход".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Просим довести до сведения всех заинтересованных должностных лиц положения вышеуказанных </w:t>
      </w:r>
      <w:hyperlink w:anchor="P17" w:history="1">
        <w:r w:rsidRPr="00067057">
          <w:rPr>
            <w:rFonts w:ascii="Times New Roman" w:hAnsi="Times New Roman" w:cs="Times New Roman"/>
            <w:sz w:val="28"/>
            <w:szCs w:val="28"/>
          </w:rPr>
          <w:t>Разъяснений</w:t>
        </w:r>
      </w:hyperlink>
      <w:r w:rsidRPr="00067057">
        <w:rPr>
          <w:rFonts w:ascii="Times New Roman" w:hAnsi="Times New Roman" w:cs="Times New Roman"/>
          <w:sz w:val="28"/>
          <w:szCs w:val="28"/>
        </w:rPr>
        <w:t>, а также руководствоваться ими в дальнейшей деятельности по противодействию коррупции.</w:t>
      </w: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Е.В.МУХТИЯРОВА</w:t>
      </w: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Приложение</w:t>
      </w: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067057">
        <w:rPr>
          <w:rFonts w:ascii="Times New Roman" w:hAnsi="Times New Roman" w:cs="Times New Roman"/>
          <w:sz w:val="28"/>
          <w:szCs w:val="28"/>
        </w:rPr>
        <w:t>РАЗЪЯСНЕНИЯ</w:t>
      </w:r>
    </w:p>
    <w:p w:rsidR="00335931" w:rsidRPr="00067057" w:rsidRDefault="0033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ПО ВОПРОСУ ВОЗМОЖНОСТИ ПРИМЕНЕНИЯ ОТДЕЛЬНЫМИ КАТЕГОРИЯМИ</w:t>
      </w:r>
    </w:p>
    <w:p w:rsidR="00335931" w:rsidRPr="00067057" w:rsidRDefault="0033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ЛИЦ СПЕЦИАЛЬНОГО НАЛОГОВОГО РЕЖИМА "НАЛОГ</w:t>
      </w:r>
    </w:p>
    <w:p w:rsidR="00335931" w:rsidRPr="00067057" w:rsidRDefault="0033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НА ПРОФЕССИОНАЛЬНЫЙ ДОХОД"</w:t>
      </w:r>
    </w:p>
    <w:p w:rsidR="00335931" w:rsidRPr="00067057" w:rsidRDefault="00335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31" w:rsidRPr="00067057" w:rsidRDefault="0033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7" w:history="1">
        <w:r w:rsidRPr="000670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(далее - Федеральный закон N 422-ФЗ) в отдельных субъектах Российской Федерации начато проведение эксперимента по установлению специального налогового режима "Налог на профессиональный доход" (далее - режим НПД).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По смыслу </w:t>
      </w:r>
      <w:hyperlink r:id="rId8" w:history="1">
        <w:r w:rsidRPr="00067057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Федерального закона N 422-ФЗ применять режим НПД (стать т.н. "</w:t>
      </w:r>
      <w:proofErr w:type="spellStart"/>
      <w:r w:rsidRPr="0006705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67057">
        <w:rPr>
          <w:rFonts w:ascii="Times New Roman" w:hAnsi="Times New Roman" w:cs="Times New Roman"/>
          <w:sz w:val="28"/>
          <w:szCs w:val="28"/>
        </w:rPr>
        <w:t>") могут как физические лица, зарегистрированные в качестве индивидуальных предпринимателей, так и иные физические лица.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06705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N 422-ФЗ, равно как и иные нормативные правовые акты Российской Федерации, сам по себе не содержит запрет на применение </w:t>
      </w:r>
      <w:r w:rsidRPr="00067057">
        <w:rPr>
          <w:rFonts w:ascii="Times New Roman" w:hAnsi="Times New Roman" w:cs="Times New Roman"/>
          <w:sz w:val="28"/>
          <w:szCs w:val="28"/>
        </w:rPr>
        <w:lastRenderedPageBreak/>
        <w:t>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- должностные лица).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</w:t>
      </w:r>
      <w:hyperlink r:id="rId10" w:history="1">
        <w:r w:rsidRPr="00067057">
          <w:rPr>
            <w:rFonts w:ascii="Times New Roman" w:hAnsi="Times New Roman" w:cs="Times New Roman"/>
            <w:sz w:val="28"/>
            <w:szCs w:val="28"/>
          </w:rPr>
          <w:t>пункту 4 части 2 статьи 6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Федерального закона N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</w:t>
      </w:r>
      <w:hyperlink r:id="rId11" w:history="1">
        <w:r w:rsidRPr="00067057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</w:t>
      </w:r>
      <w:hyperlink r:id="rId12" w:history="1">
        <w:r w:rsidRPr="00067057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Федерального закона N 273-ФЗ, с организациями, в отношении которых он осуществлял отдельные функции государственного, муниципального (административного) управления.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Вместе с тем сообщаем следующее.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</w:t>
      </w:r>
      <w:r w:rsidRPr="00067057">
        <w:rPr>
          <w:rFonts w:ascii="Times New Roman" w:hAnsi="Times New Roman" w:cs="Times New Roman"/>
          <w:sz w:val="28"/>
          <w:szCs w:val="28"/>
        </w:rPr>
        <w:lastRenderedPageBreak/>
        <w:t>свидетельствовать о возможном нарушении таким лицом антикоррупционных стандартов.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В этой связи при отнесении деятельности к предпринимательской необходимо руководствоваться положениями </w:t>
      </w:r>
      <w:hyperlink r:id="rId13" w:history="1">
        <w:r w:rsidRPr="00067057">
          <w:rPr>
            <w:rFonts w:ascii="Times New Roman" w:hAnsi="Times New Roman" w:cs="Times New Roman"/>
            <w:sz w:val="28"/>
            <w:szCs w:val="28"/>
          </w:rPr>
          <w:t>пункта 1 статьи 2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При этом стоит также учитывать, что согласно </w:t>
      </w:r>
      <w:hyperlink r:id="rId14" w:history="1">
        <w:r w:rsidRPr="00067057">
          <w:rPr>
            <w:rFonts w:ascii="Times New Roman" w:hAnsi="Times New Roman" w:cs="Times New Roman"/>
            <w:sz w:val="28"/>
            <w:szCs w:val="28"/>
          </w:rPr>
          <w:t>пункту 2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18 ноября 2004 г. N 23 "О судебной практике по делам о незаконном предпринимательстве", исходя из которого временная сдача в аренду (наем) недвижимого имущества (в том числе жилого помещения)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335931" w:rsidRPr="00067057" w:rsidRDefault="003359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57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</w:t>
      </w:r>
      <w:hyperlink r:id="rId15" w:history="1">
        <w:r w:rsidRPr="0006705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67057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г. N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35311" w:rsidRPr="00067057" w:rsidRDefault="00E3531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35311" w:rsidRPr="00067057" w:rsidSect="00EC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31"/>
    <w:rsid w:val="00067057"/>
    <w:rsid w:val="00335931"/>
    <w:rsid w:val="00E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BFA0EFE92D009DE109CE1CEEE1AEA2D73ED80822D2FE0B825B292ED52F295D626B2547BC8C8AE00710C1E4A955192E6EF07g5d9M" TargetMode="External"/><Relationship Id="rId13" Type="http://schemas.openxmlformats.org/officeDocument/2006/relationships/hyperlink" Target="consultantplus://offline/ref=8BBBFA0EFE92D009DE109CE1CEEE1AEA2D73EC8489202FE0B825B292ED52F295D626B253739992BE0438591B549C4D8DE6F10758B6g8d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BFA0EFE92D009DE109CE1CEEE1AEA2D73ED80822D2FE0B825B292ED52F295C426EA5C709487EB57620E1656g9d5M" TargetMode="External"/><Relationship Id="rId12" Type="http://schemas.openxmlformats.org/officeDocument/2006/relationships/hyperlink" Target="consultantplus://offline/ref=8BBBFA0EFE92D009DE109CE1CEEE1AEA2D73E18189272FE0B825B292ED52F295D626B2537997CDBB112901165C8A528EFAED055AgBd5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A7BE48183252FE0B825B292ED52F295D626B250709C9BE95077584710C15E8CECF1045AAA88885BgAdEM" TargetMode="External"/><Relationship Id="rId11" Type="http://schemas.openxmlformats.org/officeDocument/2006/relationships/hyperlink" Target="consultantplus://offline/ref=8BBBFA0EFE92D009DE109CE1CEEE1AEA2D73E18189272FE0B825B292ED52F295D626B2537897CDBB112901165C8A528EFAED055AgBd5M" TargetMode="External"/><Relationship Id="rId5" Type="http://schemas.openxmlformats.org/officeDocument/2006/relationships/hyperlink" Target="consultantplus://offline/ref=8BBBFA0EFE92D009DE109CE1CEEE1AEA2A7BE48183252FE0B825B292ED52F295D626B250709C99E25277584710C15E8CECF1045AAA88885BgAdEM" TargetMode="External"/><Relationship Id="rId15" Type="http://schemas.openxmlformats.org/officeDocument/2006/relationships/hyperlink" Target="consultantplus://offline/ref=8BBBFA0EFE92D009DE109CE1CEEE1AEA2D7CE48983252FE0B825B292ED52F295D626B250709C99EE5077584710C15E8CECF1045AAA88885BgAdEM" TargetMode="External"/><Relationship Id="rId10" Type="http://schemas.openxmlformats.org/officeDocument/2006/relationships/hyperlink" Target="consultantplus://offline/ref=8BBBFA0EFE92D009DE109CE1CEEE1AEA2D73ED80822D2FE0B825B292ED52F295D626B250709C99ED5477584710C15E8CECF1045AAA88885BgA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BFA0EFE92D009DE109CE1CEEE1AEA2D73ED80822D2FE0B825B292ED52F295C426EA5C709487EB57620E1656g9d5M" TargetMode="External"/><Relationship Id="rId14" Type="http://schemas.openxmlformats.org/officeDocument/2006/relationships/hyperlink" Target="consultantplus://offline/ref=8BBBFA0EFE92D009DE109CE1CEEE1AEA2F73E6858A252FE0B825B292ED52F295D626B250709C99EA5C77584710C15E8CECF1045AAA88885BgA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Хроменкова Ольга Владимировна</dc:creator>
  <cp:lastModifiedBy>Хроменкова Ольга Владимировна</cp:lastModifiedBy>
  <cp:revision>2</cp:revision>
  <dcterms:created xsi:type="dcterms:W3CDTF">2021-12-08T12:29:00Z</dcterms:created>
  <dcterms:modified xsi:type="dcterms:W3CDTF">2021-12-08T12:56:00Z</dcterms:modified>
</cp:coreProperties>
</file>